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“承德银行承溢盈人民币理财产品第二百七十期”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2025年第四季度运作情况报告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承德银行承溢盈人民币理财产品第二百七十期（产品代码CYY0270）其关键要素如下：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C1089224000037</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2024年5月29日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2026年1月13日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594天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截至2025年12月31日，本产品投资的持仓资产结构如下：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100.00</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截至2025年12月31日，本产品持仓前十大资产市值合计5</w:t>
            </w:r>
            <w:r>
              <w:rPr>
                <w:rFonts w:hint="eastAsia" w:ascii="宋体" w:hAnsi="宋体" w:eastAsia="宋体" w:cs="宋体"/>
                <w:color w:val="000000"/>
                <w:sz w:val="24"/>
                <w:lang w:val="en-US" w:eastAsia="zh-CN"/>
              </w:rPr>
              <w:t>15.62</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100.00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ascii="宋体" w:hAnsi="宋体" w:eastAsia="宋体" w:cs="宋体"/>
                            <w:color w:val="000000"/>
                            <w:sz w:val="24"/>
                          </w:rPr>
                          <w:t>5</w:t>
                        </w:r>
                        <w:r>
                          <w:rPr>
                            <w:rFonts w:hint="eastAsia" w:ascii="宋体" w:hAnsi="宋体" w:eastAsia="宋体" w:cs="宋体"/>
                            <w:color w:val="000000"/>
                            <w:sz w:val="24"/>
                            <w:lang w:val="en-US" w:eastAsia="zh-CN"/>
                          </w:rPr>
                          <w:t>15.62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100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12月31日，本产品存续份额为3,850,000.00份，持有资产总规模为5,156,204.47元，产品资产净值为5,134,105.93元，单位净值为1.3335元，累计单位净值为1.3335元。本报告期内产品单位净值上涨0.0693元，自成立以来产品单位净值上涨0.3335元，成立至今实现年化收益率为20.9154%。</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w:t>
            </w:r>
            <w:r>
              <w:rPr>
                <w:rFonts w:hint="eastAsia" w:ascii="宋体" w:hAnsi="宋体" w:eastAsia="宋体" w:cs="宋体"/>
                <w:color w:val="000000"/>
                <w:sz w:val="24"/>
                <w:lang w:val="en-US" w:eastAsia="zh-CN"/>
              </w:rPr>
              <w:t>6</w:t>
            </w:r>
            <w:r>
              <w:rPr>
                <w:rFonts w:ascii="宋体" w:hAnsi="宋体" w:eastAsia="宋体" w:cs="宋体"/>
                <w:color w:val="000000"/>
                <w:sz w:val="24"/>
              </w:rPr>
              <w:t>年</w:t>
            </w:r>
            <w:r>
              <w:rPr>
                <w:rFonts w:hint="eastAsia" w:ascii="宋体" w:hAnsi="宋体" w:eastAsia="宋体" w:cs="宋体"/>
                <w:color w:val="000000"/>
                <w:sz w:val="24"/>
                <w:lang w:val="en-US" w:eastAsia="zh-CN"/>
              </w:rPr>
              <w:t>1</w:t>
            </w:r>
            <w:r>
              <w:rPr>
                <w:rFonts w:ascii="宋体" w:hAnsi="宋体" w:eastAsia="宋体" w:cs="宋体"/>
                <w:color w:val="000000"/>
                <w:sz w:val="24"/>
              </w:rPr>
              <w:t>月</w:t>
            </w:r>
            <w:r>
              <w:rPr>
                <w:rFonts w:hint="eastAsia" w:ascii="宋体" w:hAnsi="宋体" w:eastAsia="宋体" w:cs="宋体"/>
                <w:color w:val="000000"/>
                <w:sz w:val="24"/>
                <w:lang w:val="en-US" w:eastAsia="zh-CN"/>
              </w:rPr>
              <w:t>14</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04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0AFF3E15"/>
    <w:rsid w:val="0DB62E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2026-01-14T08:07:00Z</dcterms:created>
  <dc:creator>huawei</dc:creator>
  <cp:lastModifiedBy>huawei</cp:lastModifiedBy>
  <dcterms:modified xsi:type="dcterms:W3CDTF">2026-01-14T08:13:30Z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