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2025年第一季度运作情况报告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承德银行承溢盈人民币理财产品第二百五十九期（产品代码CYY0259）其关键要素如下：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截至2025年3月31日，本产品投资的持仓资产结构如下：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11.53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88.47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截至2025年3月31日，本产品持仓前十大资产市值合计1,065.11万元，占全部持仓资产规模合计100.00%。产品持仓前十大资产如下：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942.28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华夏中证机器人ETF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易方达中证人工智能ETF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2025年3月31日，本产品存续份额为10,000,000.00份，持有资产总规模为10,651,106.56元，产品资产净值为10,640,587.70元，单位净值为1.0641元，累计单位净值为1.0641元。本报告期内产品单位净值上涨0.0087元，自成立以来产品单位净值上涨0.0641元，成立至今实现年化收益率为6.7039%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2025年3月31日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