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承德银行承溢盈人民币理财产品第二百七十九期（产品代码CYY0279）其关键要素如下：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2025年6月17日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41.03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58.72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截至2024年12月31日，本产品持仓前十大资产市值合计1,334.84万元，占全部持仓资产规模合计81.48%。产品持仓前十大资产如下：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266.57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195.36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192.62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191.50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187.35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23淮资04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存续份额为16,200,000.00份，持有资产总规模为16,382,462.69元，产品资产净值为16,352,264.27元，单位净值为1.0094元，累计单位净值为1.0094元。本报告期内产品单位净值上涨-0.0291元，自成立以来产品单位净值上涨0.0094元，成立至今实现年化收益率为1.8153%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