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第二百七十八期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第二百七十八期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278</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C1089224000045</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202</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2.6</w:t>
            </w:r>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天弘基金管理有限公司、银华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bookmarkStart w:id="0" w:name="_GoBack"/>
      <w:r>
        <w:rPr>
          <w:rFonts w:hint="eastAsia" w:ascii="宋体" w:hAnsi="宋体"/>
          <w:szCs w:val="21"/>
        </w:rPr>
        <w:t>理财产品份额净值指1份理财产品份额以人民币计价的价格。</w:t>
      </w:r>
    </w:p>
    <w:bookmarkEnd w:id="0"/>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A2665A"/>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E6C2800"/>
    <w:rsid w:val="0FDC3CD5"/>
    <w:rsid w:val="10277644"/>
    <w:rsid w:val="104837AF"/>
    <w:rsid w:val="1147450E"/>
    <w:rsid w:val="11D407C3"/>
    <w:rsid w:val="12171F4B"/>
    <w:rsid w:val="12EA5694"/>
    <w:rsid w:val="134A015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1053581"/>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4F4442F"/>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3</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赵荆伟</cp:lastModifiedBy>
  <cp:lastPrinted>2017-07-18T08:47:00Z</cp:lastPrinted>
  <dcterms:modified xsi:type="dcterms:W3CDTF">2024-06-17T04:08:12Z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